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65C9E" w14:textId="77777777" w:rsidR="00085D85" w:rsidRPr="00085D85" w:rsidRDefault="00085D85" w:rsidP="00085D85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0C234B"/>
          <w:sz w:val="43"/>
          <w:szCs w:val="43"/>
        </w:rPr>
      </w:pPr>
      <w:r w:rsidRPr="00085D85">
        <w:rPr>
          <w:rFonts w:ascii="Helvetica" w:eastAsia="Times New Roman" w:hAnsi="Helvetica" w:cs="Helvetica"/>
          <w:color w:val="0C234B"/>
          <w:sz w:val="43"/>
          <w:szCs w:val="43"/>
        </w:rPr>
        <w:t>Grading Criteria</w:t>
      </w:r>
    </w:p>
    <w:tbl>
      <w:tblPr>
        <w:tblW w:w="11305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5"/>
      </w:tblGrid>
      <w:tr w:rsidR="00085D85" w:rsidRPr="00085D85" w14:paraId="7860FA55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4F4F4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570BBD10" w14:textId="77777777" w:rsidR="00085D85" w:rsidRPr="00085D85" w:rsidRDefault="00085D85" w:rsidP="00085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 xml:space="preserve">Content </w:t>
            </w:r>
            <w:proofErr w:type="spellStart"/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CriteriaTotal</w:t>
            </w:r>
            <w:proofErr w:type="spellEnd"/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: 13.8</w:t>
            </w:r>
          </w:p>
        </w:tc>
      </w:tr>
      <w:tr w:rsidR="00085D85" w:rsidRPr="00085D85" w14:paraId="66312157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3B7081D2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Defined a mindset.</w:t>
            </w:r>
          </w:p>
        </w:tc>
      </w:tr>
      <w:tr w:rsidR="00085D85" w:rsidRPr="00085D85" w14:paraId="6E40CEE6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05D8EE76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Described the effect of a specific mindset on the agility of an organization.</w:t>
            </w:r>
          </w:p>
        </w:tc>
      </w:tr>
      <w:tr w:rsidR="00085D85" w:rsidRPr="00085D85" w14:paraId="217743BF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74E49EF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Detailed internal/external locus of control.</w:t>
            </w:r>
          </w:p>
        </w:tc>
      </w:tr>
      <w:tr w:rsidR="00085D85" w:rsidRPr="00085D85" w14:paraId="6E26560C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76EBBC4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Related locus of control to entrepreneurial mindset.</w:t>
            </w:r>
          </w:p>
        </w:tc>
      </w:tr>
      <w:tr w:rsidR="00085D85" w:rsidRPr="00085D85" w14:paraId="1173F554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FBFF056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Compared and contrasted organizational policies, practices, processes, and culture that stifle and support innovation</w:t>
            </w:r>
          </w:p>
        </w:tc>
      </w:tr>
      <w:tr w:rsidR="00085D85" w:rsidRPr="00085D85" w14:paraId="4DCEB356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28974214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Offered a rationale and well researched support for how each policy, practice, process and culture stifles or supports innovation</w:t>
            </w:r>
          </w:p>
        </w:tc>
      </w:tr>
      <w:tr w:rsidR="00085D85" w:rsidRPr="00085D85" w14:paraId="0298DA70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0DC2BB51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Analyzed the types of communication tools within an organization that allow for agility.</w:t>
            </w:r>
          </w:p>
        </w:tc>
      </w:tr>
      <w:tr w:rsidR="00085D85" w:rsidRPr="00085D85" w14:paraId="5B99D04A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3D009D28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Detailed management techniques needed to promote a creative and innovative environment</w:t>
            </w:r>
          </w:p>
        </w:tc>
      </w:tr>
      <w:tr w:rsidR="00085D85" w:rsidRPr="00085D85" w14:paraId="2AA6CCB1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36D87FAC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Provided a </w:t>
            </w:r>
            <w:proofErr w:type="gramStart"/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research based</w:t>
            </w:r>
            <w:proofErr w:type="gramEnd"/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rationale to support the management techniques needed to promote a creative and innovative environment</w:t>
            </w:r>
          </w:p>
        </w:tc>
      </w:tr>
      <w:tr w:rsidR="00085D85" w:rsidRPr="00085D85" w14:paraId="2346E460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5C0768A8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Examined how emotional intelligence relates to creative organizational cultures</w:t>
            </w:r>
          </w:p>
        </w:tc>
      </w:tr>
      <w:tr w:rsidR="00085D85" w:rsidRPr="00085D85" w14:paraId="23795396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1B40D90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Offers a </w:t>
            </w:r>
            <w:proofErr w:type="gramStart"/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research based</w:t>
            </w:r>
            <w:proofErr w:type="gramEnd"/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rationale for how a leader with a high degree of emotional intelligence can or cannot support an entrepreneurial culture</w:t>
            </w:r>
          </w:p>
        </w:tc>
      </w:tr>
      <w:tr w:rsidR="00085D85" w:rsidRPr="00085D85" w14:paraId="0C105EA9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00886827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Identified techniques for identifying market change and emerging opportunities.</w:t>
            </w:r>
          </w:p>
        </w:tc>
      </w:tr>
      <w:tr w:rsidR="00085D85" w:rsidRPr="00085D85" w14:paraId="4FF0E3DA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B0C3F9A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Compared and contrasts alternative organizational models that support change and emerging markets.</w:t>
            </w:r>
          </w:p>
        </w:tc>
      </w:tr>
      <w:tr w:rsidR="00085D85" w:rsidRPr="00085D85" w14:paraId="380594CD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7620FD0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Explained why or why not traditional organizational models will support changing markets.</w:t>
            </w:r>
          </w:p>
        </w:tc>
      </w:tr>
      <w:tr w:rsidR="00085D85" w:rsidRPr="00085D85" w14:paraId="761BE54E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92A4813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Profiled an entrepreneur who capitalized on emerging markets</w:t>
            </w:r>
          </w:p>
        </w:tc>
      </w:tr>
      <w:tr w:rsidR="00085D85" w:rsidRPr="00085D85" w14:paraId="48BBE4B6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2738CA76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Detailed how entrepreneur identified emerging markets</w:t>
            </w:r>
          </w:p>
        </w:tc>
      </w:tr>
      <w:tr w:rsidR="00085D85" w:rsidRPr="00085D85" w14:paraId="5DB15EBC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B41FDC5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Identified skills and traits entrepreneur had that allowed capitalization on emerging markets</w:t>
            </w:r>
          </w:p>
        </w:tc>
      </w:tr>
      <w:tr w:rsidR="00085D85" w:rsidRPr="00085D85" w14:paraId="340D51D2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88C28FC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Offered specifics on how entrepreneur structured organization</w:t>
            </w:r>
          </w:p>
        </w:tc>
      </w:tr>
      <w:tr w:rsidR="00085D85" w:rsidRPr="00085D85" w14:paraId="2DB947C5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E08ABF1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Tied profile of entrepreneur to principles discussed in class</w:t>
            </w:r>
          </w:p>
        </w:tc>
      </w:tr>
      <w:tr w:rsidR="00085D85" w:rsidRPr="00085D85" w14:paraId="69934B13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4F4F4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380316ED" w14:textId="77777777" w:rsidR="00085D85" w:rsidRPr="00085D85" w:rsidRDefault="00085D85" w:rsidP="00085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 xml:space="preserve">Writing and Organization </w:t>
            </w:r>
            <w:proofErr w:type="spellStart"/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CriteriaTotal</w:t>
            </w:r>
            <w:proofErr w:type="spellEnd"/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: 4.6</w:t>
            </w:r>
          </w:p>
        </w:tc>
      </w:tr>
      <w:tr w:rsidR="00085D85" w:rsidRPr="00085D85" w14:paraId="6194DAE9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52B414F5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Writing style is clear and concise.</w:t>
            </w:r>
          </w:p>
        </w:tc>
      </w:tr>
      <w:tr w:rsidR="00085D85" w:rsidRPr="00085D85" w14:paraId="3E42A39D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269F09AB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Tone is academic and appropriate for the content and assignment.</w:t>
            </w:r>
          </w:p>
        </w:tc>
      </w:tr>
      <w:tr w:rsidR="00085D85" w:rsidRPr="00085D85" w14:paraId="0C5D1FEF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1D8B843F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Thesis statement is clearly articulated.</w:t>
            </w:r>
          </w:p>
        </w:tc>
      </w:tr>
      <w:tr w:rsidR="00085D85" w:rsidRPr="00085D85" w14:paraId="46141DDA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B9ECC65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Structure is logical, including an introduction, body, and conclusion.</w:t>
            </w:r>
          </w:p>
        </w:tc>
      </w:tr>
      <w:tr w:rsidR="00085D85" w:rsidRPr="00085D85" w14:paraId="3CBD55A2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0CCA020D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Flow is maintained by effective transitions.</w:t>
            </w:r>
          </w:p>
        </w:tc>
      </w:tr>
      <w:tr w:rsidR="00085D85" w:rsidRPr="00085D85" w14:paraId="5ECF6955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68B086F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Rules of grammar, punctuation, and spelling are followed.</w:t>
            </w:r>
          </w:p>
        </w:tc>
      </w:tr>
      <w:tr w:rsidR="00085D85" w:rsidRPr="00085D85" w14:paraId="29EDBE4F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5608C801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Adherence to APA formatting requirements is evident.</w:t>
            </w:r>
          </w:p>
        </w:tc>
      </w:tr>
      <w:tr w:rsidR="00085D85" w:rsidRPr="00085D85" w14:paraId="4C8C0772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4F4F4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20AA9E6A" w14:textId="77777777" w:rsidR="00085D85" w:rsidRPr="00085D85" w:rsidRDefault="00085D85" w:rsidP="00085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 xml:space="preserve">Research </w:t>
            </w:r>
            <w:proofErr w:type="spellStart"/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CriteriaTotal</w:t>
            </w:r>
            <w:proofErr w:type="spellEnd"/>
            <w:r w:rsidRPr="00085D85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: 4.6</w:t>
            </w:r>
          </w:p>
        </w:tc>
      </w:tr>
      <w:tr w:rsidR="00085D85" w:rsidRPr="00085D85" w14:paraId="1DDFBB02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3306906F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Sources are credible (preferably peer-reviewed), varied, relevant, and current (published within past five years); use of seminal work (</w:t>
            </w:r>
            <w:proofErr w:type="gramStart"/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e.g.</w:t>
            </w:r>
            <w:proofErr w:type="gramEnd"/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Freud) is encouraged.</w:t>
            </w:r>
          </w:p>
        </w:tc>
      </w:tr>
      <w:tr w:rsidR="00085D85" w:rsidRPr="00085D85" w14:paraId="04A022E4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E5F2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2B15F68C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Sources inform analysis, evaluation, problem-solving and decision-making.</w:t>
            </w:r>
          </w:p>
        </w:tc>
      </w:tr>
      <w:tr w:rsidR="00085D85" w:rsidRPr="00085D85" w14:paraId="2B8E3B7D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0E6749FE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Includes required number of professional/scholarly sources.</w:t>
            </w:r>
          </w:p>
        </w:tc>
      </w:tr>
      <w:tr w:rsidR="00085D85" w:rsidRPr="00085D85" w14:paraId="5CD234FA" w14:textId="77777777" w:rsidTr="00085D85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0A8CF651" w14:textId="77777777" w:rsidR="00085D85" w:rsidRPr="00085D85" w:rsidRDefault="00085D85" w:rsidP="00085D8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5D85">
              <w:rPr>
                <w:rFonts w:ascii="Times New Roman" w:eastAsia="Times New Roman" w:hAnsi="Times New Roman" w:cs="Times New Roman"/>
                <w:sz w:val="21"/>
                <w:szCs w:val="21"/>
              </w:rPr>
              <w:t>Addresses ethical considerations in research when appropriate.</w:t>
            </w:r>
          </w:p>
        </w:tc>
      </w:tr>
    </w:tbl>
    <w:p w14:paraId="07473377" w14:textId="77777777" w:rsidR="00085D85" w:rsidRPr="00085D85" w:rsidRDefault="00085D85" w:rsidP="00085D8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D494C"/>
          <w:sz w:val="24"/>
          <w:szCs w:val="24"/>
        </w:rPr>
      </w:pPr>
      <w:hyperlink r:id="rId4" w:history="1">
        <w:r w:rsidRPr="00085D85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Previous</w:t>
        </w:r>
      </w:hyperlink>
    </w:p>
    <w:p w14:paraId="13A36870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85"/>
    <w:rsid w:val="00085D85"/>
    <w:rsid w:val="0082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0620E"/>
  <w15:chartTrackingRefBased/>
  <w15:docId w15:val="{71D91A85-47E7-4896-826F-44981EBE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3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84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29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900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4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7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hford.instructure.com/courses/77458/modules/items/3918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2021-01-19T03:33:00Z</dcterms:created>
  <dcterms:modified xsi:type="dcterms:W3CDTF">2021-01-19T03:33:00Z</dcterms:modified>
</cp:coreProperties>
</file>